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C7" w:rsidRDefault="000469C7" w:rsidP="006572C0">
      <w:pPr>
        <w:spacing w:before="100" w:beforeAutospacing="1" w:after="100" w:afterAutospacing="1"/>
        <w:jc w:val="center"/>
        <w:outlineLvl w:val="2"/>
        <w:rPr>
          <w:b/>
          <w:color w:val="000080"/>
          <w:sz w:val="28"/>
          <w:szCs w:val="28"/>
        </w:rPr>
      </w:pPr>
    </w:p>
    <w:p w:rsidR="00EF0134" w:rsidRPr="000469C7" w:rsidRDefault="000469C7" w:rsidP="006572C0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000084"/>
          <w:sz w:val="28"/>
          <w:szCs w:val="28"/>
        </w:rPr>
      </w:pPr>
      <w:r>
        <w:rPr>
          <w:b/>
          <w:noProof/>
          <w:color w:val="000080"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-445135</wp:posOffset>
            </wp:positionV>
            <wp:extent cx="1057910" cy="1283335"/>
            <wp:effectExtent l="19050" t="0" r="8890" b="0"/>
            <wp:wrapNone/>
            <wp:docPr id="2" name="Picture 2" descr="E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80"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-520065</wp:posOffset>
            </wp:positionV>
            <wp:extent cx="1089025" cy="147129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2C0" w:rsidRPr="000469C7">
        <w:rPr>
          <w:b/>
          <w:color w:val="000080"/>
          <w:sz w:val="28"/>
          <w:szCs w:val="28"/>
        </w:rPr>
        <w:t>United States Naval Academy</w:t>
      </w:r>
    </w:p>
    <w:p w:rsidR="00720B27" w:rsidRDefault="006572C0" w:rsidP="000469C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000084"/>
          <w:sz w:val="27"/>
          <w:szCs w:val="27"/>
        </w:rPr>
      </w:pPr>
      <w:r w:rsidRPr="000469C7">
        <w:rPr>
          <w:rFonts w:cs="Arial"/>
          <w:b/>
          <w:bCs/>
          <w:color w:val="000084"/>
          <w:szCs w:val="20"/>
        </w:rPr>
        <w:t>FACULTY POSITION IN</w:t>
      </w:r>
      <w:r w:rsidRPr="00EF0134">
        <w:rPr>
          <w:rFonts w:cs="Arial"/>
          <w:b/>
          <w:bCs/>
          <w:color w:val="000084"/>
          <w:szCs w:val="20"/>
        </w:rPr>
        <w:t xml:space="preserve"> </w:t>
      </w:r>
      <w:r w:rsidR="000469C7">
        <w:rPr>
          <w:rFonts w:cs="Arial"/>
          <w:b/>
          <w:bCs/>
          <w:color w:val="000084"/>
          <w:szCs w:val="20"/>
        </w:rPr>
        <w:br/>
      </w:r>
      <w:r w:rsidRPr="000469C7">
        <w:rPr>
          <w:rFonts w:cs="Arial"/>
          <w:b/>
          <w:bCs/>
          <w:i/>
          <w:color w:val="000084"/>
          <w:szCs w:val="20"/>
        </w:rPr>
        <w:t>NAVAL ARCHITECTURE</w:t>
      </w:r>
    </w:p>
    <w:p w:rsidR="00720B27" w:rsidRDefault="000469C7" w:rsidP="00D904D8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0084"/>
          <w:sz w:val="27"/>
          <w:szCs w:val="27"/>
        </w:rPr>
      </w:pPr>
      <w:r>
        <w:rPr>
          <w:rFonts w:ascii="Times New Roman" w:hAnsi="Times New Roman"/>
          <w:b/>
          <w:bCs/>
          <w:color w:val="000084"/>
          <w:sz w:val="27"/>
          <w:szCs w:val="27"/>
        </w:rPr>
        <w:br/>
      </w:r>
    </w:p>
    <w:p w:rsidR="00C97C59" w:rsidRDefault="00EF0134" w:rsidP="00E74310">
      <w:pPr>
        <w:jc w:val="both"/>
        <w:rPr>
          <w:rFonts w:cs="Arial"/>
          <w:color w:val="000084"/>
          <w:szCs w:val="20"/>
        </w:rPr>
      </w:pPr>
      <w:r w:rsidRPr="00EF0134">
        <w:rPr>
          <w:rFonts w:cs="Arial"/>
          <w:color w:val="000084"/>
          <w:szCs w:val="20"/>
        </w:rPr>
        <w:t xml:space="preserve">The </w:t>
      </w:r>
      <w:r w:rsidR="00441179">
        <w:rPr>
          <w:rFonts w:cs="Arial"/>
          <w:color w:val="000084"/>
          <w:szCs w:val="20"/>
        </w:rPr>
        <w:t xml:space="preserve">Naval Architecture </w:t>
      </w:r>
      <w:r w:rsidR="00E74310">
        <w:rPr>
          <w:rFonts w:cs="Arial"/>
          <w:color w:val="000084"/>
          <w:szCs w:val="20"/>
        </w:rPr>
        <w:t xml:space="preserve">and Ocean Engineering Department </w:t>
      </w:r>
      <w:r w:rsidRPr="00EF0134">
        <w:rPr>
          <w:rFonts w:cs="Arial"/>
          <w:color w:val="000084"/>
          <w:szCs w:val="20"/>
        </w:rPr>
        <w:t>at the United States Naval Academy invites applications for a full-time, tenure-track faculty position</w:t>
      </w:r>
      <w:r w:rsidR="00106AC0">
        <w:rPr>
          <w:rFonts w:cs="Arial"/>
          <w:color w:val="000084"/>
          <w:szCs w:val="20"/>
        </w:rPr>
        <w:t xml:space="preserve"> in the Naval Architecture Program</w:t>
      </w:r>
      <w:r w:rsidR="00E74310">
        <w:rPr>
          <w:rFonts w:cs="Arial"/>
          <w:color w:val="000084"/>
          <w:szCs w:val="20"/>
        </w:rPr>
        <w:t xml:space="preserve"> starting in August 2011. </w:t>
      </w:r>
      <w:r w:rsidR="00467A7F" w:rsidRPr="00EF0134">
        <w:rPr>
          <w:rFonts w:cs="Arial"/>
          <w:color w:val="000084"/>
          <w:szCs w:val="20"/>
        </w:rPr>
        <w:t>The Naval Academy is an undergraduate institution dedicated to teaching excellence.</w:t>
      </w:r>
      <w:r w:rsidR="00A5791F">
        <w:rPr>
          <w:rFonts w:cs="Arial"/>
          <w:color w:val="000084"/>
          <w:szCs w:val="20"/>
        </w:rPr>
        <w:t xml:space="preserve"> </w:t>
      </w:r>
      <w:r w:rsidRPr="00EF0134">
        <w:rPr>
          <w:rFonts w:cs="Arial"/>
          <w:color w:val="000084"/>
          <w:szCs w:val="20"/>
        </w:rPr>
        <w:t xml:space="preserve">The </w:t>
      </w:r>
      <w:r w:rsidR="00E74310">
        <w:rPr>
          <w:rFonts w:cs="Arial"/>
          <w:color w:val="000084"/>
          <w:szCs w:val="20"/>
        </w:rPr>
        <w:t>Naval Architecture major</w:t>
      </w:r>
      <w:r w:rsidRPr="00EF0134">
        <w:rPr>
          <w:rFonts w:cs="Arial"/>
          <w:color w:val="000084"/>
          <w:szCs w:val="20"/>
        </w:rPr>
        <w:t xml:space="preserve"> emphasizes </w:t>
      </w:r>
      <w:r w:rsidR="00441179">
        <w:rPr>
          <w:rFonts w:cs="Arial"/>
          <w:color w:val="000084"/>
          <w:szCs w:val="20"/>
        </w:rPr>
        <w:t>project-based learning in an</w:t>
      </w:r>
      <w:r w:rsidR="00106AC0">
        <w:rPr>
          <w:rFonts w:cs="Arial"/>
          <w:color w:val="000084"/>
          <w:szCs w:val="20"/>
        </w:rPr>
        <w:t xml:space="preserve"> intensive, ABET-</w:t>
      </w:r>
      <w:r w:rsidRPr="00EF0134">
        <w:rPr>
          <w:rFonts w:cs="Arial"/>
          <w:color w:val="000084"/>
          <w:szCs w:val="20"/>
        </w:rPr>
        <w:t>accredited curriculum.</w:t>
      </w:r>
      <w:r w:rsidR="00A5791F">
        <w:rPr>
          <w:rFonts w:cs="Arial"/>
          <w:color w:val="000084"/>
          <w:szCs w:val="20"/>
        </w:rPr>
        <w:t xml:space="preserve"> </w:t>
      </w:r>
      <w:r w:rsidRPr="00EF0134">
        <w:rPr>
          <w:rFonts w:cs="Arial"/>
          <w:color w:val="000084"/>
          <w:szCs w:val="20"/>
        </w:rPr>
        <w:t xml:space="preserve"> We seek candidates who </w:t>
      </w:r>
      <w:r w:rsidR="00106AC0">
        <w:rPr>
          <w:rFonts w:cs="Arial"/>
          <w:color w:val="000084"/>
          <w:szCs w:val="20"/>
        </w:rPr>
        <w:t>will</w:t>
      </w:r>
      <w:r w:rsidRPr="00EF0134">
        <w:rPr>
          <w:rFonts w:cs="Arial"/>
          <w:color w:val="000084"/>
          <w:szCs w:val="20"/>
        </w:rPr>
        <w:t xml:space="preserve"> contribute to a broad field of study, </w:t>
      </w:r>
      <w:r w:rsidR="00106AC0">
        <w:rPr>
          <w:rFonts w:cs="Arial"/>
          <w:color w:val="000084"/>
          <w:szCs w:val="20"/>
        </w:rPr>
        <w:t>including</w:t>
      </w:r>
      <w:r w:rsidRPr="00EF0134">
        <w:rPr>
          <w:rFonts w:cs="Arial"/>
          <w:color w:val="000084"/>
          <w:szCs w:val="20"/>
        </w:rPr>
        <w:t xml:space="preserve"> </w:t>
      </w:r>
      <w:r w:rsidR="00441179">
        <w:rPr>
          <w:rFonts w:cs="Arial"/>
          <w:color w:val="000084"/>
          <w:szCs w:val="20"/>
        </w:rPr>
        <w:t>hydrostatics, ship design, resistance and propulsion, hydrodynamics and ship production</w:t>
      </w:r>
      <w:r w:rsidRPr="00EF0134">
        <w:rPr>
          <w:rFonts w:cs="Arial"/>
          <w:color w:val="000084"/>
          <w:szCs w:val="20"/>
        </w:rPr>
        <w:t>.</w:t>
      </w:r>
      <w:r w:rsidR="00A5791F">
        <w:rPr>
          <w:rFonts w:cs="Arial"/>
          <w:color w:val="000084"/>
          <w:szCs w:val="20"/>
        </w:rPr>
        <w:t xml:space="preserve"> </w:t>
      </w:r>
      <w:r w:rsidRPr="00EF0134">
        <w:rPr>
          <w:rFonts w:cs="Arial"/>
          <w:color w:val="000084"/>
          <w:szCs w:val="20"/>
        </w:rPr>
        <w:t xml:space="preserve">Of special interest are qualifications that could </w:t>
      </w:r>
      <w:r w:rsidR="00A5791F">
        <w:rPr>
          <w:rFonts w:cs="Arial"/>
          <w:color w:val="000084"/>
          <w:szCs w:val="20"/>
        </w:rPr>
        <w:t>support our des</w:t>
      </w:r>
      <w:r w:rsidR="00E74310">
        <w:rPr>
          <w:rFonts w:cs="Arial"/>
          <w:color w:val="000084"/>
          <w:szCs w:val="20"/>
        </w:rPr>
        <w:t xml:space="preserve">ign curriculum. </w:t>
      </w:r>
      <w:r w:rsidRPr="00EF0134">
        <w:rPr>
          <w:rFonts w:cs="Arial"/>
          <w:color w:val="000084"/>
          <w:szCs w:val="20"/>
        </w:rPr>
        <w:t>Class sizes are small and laboratories are generously equipped</w:t>
      </w:r>
      <w:r w:rsidR="00C97C59">
        <w:rPr>
          <w:rFonts w:cs="Arial"/>
          <w:color w:val="000084"/>
          <w:szCs w:val="20"/>
        </w:rPr>
        <w:t>, including a 380-foot towing tank</w:t>
      </w:r>
      <w:r w:rsidRPr="00EF0134">
        <w:rPr>
          <w:rFonts w:cs="Arial"/>
          <w:color w:val="000084"/>
          <w:szCs w:val="20"/>
        </w:rPr>
        <w:t>.</w:t>
      </w:r>
      <w:r w:rsidR="00A5791F">
        <w:rPr>
          <w:rFonts w:cs="Arial"/>
          <w:color w:val="000084"/>
          <w:szCs w:val="20"/>
        </w:rPr>
        <w:t xml:space="preserve"> </w:t>
      </w:r>
      <w:r w:rsidRPr="00EF0134">
        <w:rPr>
          <w:rFonts w:cs="Arial"/>
          <w:color w:val="000084"/>
          <w:szCs w:val="20"/>
        </w:rPr>
        <w:t>In addition to teaching, the successful candidate is exp</w:t>
      </w:r>
      <w:r w:rsidR="0078004A">
        <w:rPr>
          <w:rFonts w:cs="Arial"/>
          <w:color w:val="000084"/>
          <w:szCs w:val="20"/>
        </w:rPr>
        <w:t xml:space="preserve">ected to publish scholarly work, </w:t>
      </w:r>
      <w:r w:rsidRPr="00EF0134">
        <w:rPr>
          <w:rFonts w:cs="Arial"/>
          <w:color w:val="000084"/>
          <w:szCs w:val="20"/>
        </w:rPr>
        <w:t>play a significant role in advising student</w:t>
      </w:r>
      <w:r w:rsidR="00441179">
        <w:rPr>
          <w:rFonts w:cs="Arial"/>
          <w:color w:val="000084"/>
          <w:szCs w:val="20"/>
        </w:rPr>
        <w:t>s</w:t>
      </w:r>
      <w:r w:rsidR="0078004A">
        <w:rPr>
          <w:rFonts w:cs="Arial"/>
          <w:color w:val="000084"/>
          <w:szCs w:val="20"/>
        </w:rPr>
        <w:t>,</w:t>
      </w:r>
      <w:r w:rsidR="00441179">
        <w:rPr>
          <w:rFonts w:cs="Arial"/>
          <w:color w:val="000084"/>
          <w:szCs w:val="20"/>
        </w:rPr>
        <w:t xml:space="preserve"> </w:t>
      </w:r>
      <w:r w:rsidR="0078004A">
        <w:rPr>
          <w:rFonts w:cs="Arial"/>
          <w:color w:val="000084"/>
          <w:szCs w:val="20"/>
        </w:rPr>
        <w:t>and provide</w:t>
      </w:r>
      <w:r w:rsidR="00441179">
        <w:rPr>
          <w:rFonts w:cs="Arial"/>
          <w:color w:val="000084"/>
          <w:szCs w:val="20"/>
        </w:rPr>
        <w:t xml:space="preserve"> service to the Academy and </w:t>
      </w:r>
      <w:r w:rsidR="00ED3328">
        <w:rPr>
          <w:rFonts w:cs="Arial"/>
          <w:color w:val="000084"/>
          <w:szCs w:val="20"/>
        </w:rPr>
        <w:t xml:space="preserve">the </w:t>
      </w:r>
      <w:r w:rsidR="00441179">
        <w:rPr>
          <w:rFonts w:cs="Arial"/>
          <w:color w:val="000084"/>
          <w:szCs w:val="20"/>
        </w:rPr>
        <w:t xml:space="preserve">wider </w:t>
      </w:r>
      <w:r w:rsidR="00106AC0">
        <w:rPr>
          <w:rFonts w:cs="Arial"/>
          <w:color w:val="000084"/>
          <w:szCs w:val="20"/>
        </w:rPr>
        <w:t xml:space="preserve">professional </w:t>
      </w:r>
      <w:r w:rsidR="00441179">
        <w:rPr>
          <w:rFonts w:cs="Arial"/>
          <w:color w:val="000084"/>
          <w:szCs w:val="20"/>
        </w:rPr>
        <w:t>community</w:t>
      </w:r>
      <w:r w:rsidR="00C97C59">
        <w:rPr>
          <w:rFonts w:cs="Arial"/>
          <w:color w:val="000084"/>
          <w:szCs w:val="20"/>
        </w:rPr>
        <w:t>.</w:t>
      </w:r>
      <w:r w:rsidR="00A5791F">
        <w:rPr>
          <w:rFonts w:cs="Arial"/>
          <w:color w:val="000084"/>
          <w:szCs w:val="20"/>
        </w:rPr>
        <w:t xml:space="preserve"> </w:t>
      </w:r>
      <w:r w:rsidR="00C97C59" w:rsidRPr="00EF0134">
        <w:rPr>
          <w:rFonts w:cs="Arial"/>
          <w:color w:val="000084"/>
          <w:szCs w:val="20"/>
        </w:rPr>
        <w:t>Excellent opportunities exist for collaboration with faculty within the department as well as nearby research organizations.</w:t>
      </w:r>
    </w:p>
    <w:p w:rsidR="00C97C59" w:rsidRDefault="00C97C59" w:rsidP="00E74310">
      <w:pPr>
        <w:jc w:val="both"/>
        <w:rPr>
          <w:rFonts w:cs="Arial"/>
          <w:color w:val="000084"/>
          <w:szCs w:val="20"/>
        </w:rPr>
      </w:pPr>
    </w:p>
    <w:p w:rsidR="00EF0134" w:rsidRPr="00EF0134" w:rsidRDefault="00E74310" w:rsidP="00E74310">
      <w:pPr>
        <w:jc w:val="both"/>
        <w:rPr>
          <w:rFonts w:ascii="Times New Roman" w:hAnsi="Times New Roman"/>
          <w:color w:val="000084"/>
          <w:sz w:val="24"/>
        </w:rPr>
      </w:pPr>
      <w:r>
        <w:rPr>
          <w:rFonts w:cs="Arial"/>
          <w:color w:val="000084"/>
          <w:szCs w:val="20"/>
        </w:rPr>
        <w:t xml:space="preserve">Preference will be given to candidates </w:t>
      </w:r>
      <w:r w:rsidRPr="00EF0134">
        <w:rPr>
          <w:rFonts w:cs="Arial"/>
          <w:color w:val="000084"/>
          <w:szCs w:val="20"/>
        </w:rPr>
        <w:t>at the Assistant Professor</w:t>
      </w:r>
      <w:r>
        <w:rPr>
          <w:rFonts w:cs="Arial"/>
          <w:color w:val="000084"/>
          <w:szCs w:val="20"/>
        </w:rPr>
        <w:t xml:space="preserve"> level. </w:t>
      </w:r>
      <w:r w:rsidR="00441179">
        <w:rPr>
          <w:rFonts w:cs="Arial"/>
          <w:color w:val="000084"/>
          <w:szCs w:val="20"/>
        </w:rPr>
        <w:t xml:space="preserve">Applicants must have an earned doctorate in </w:t>
      </w:r>
      <w:r w:rsidR="000C6EEF">
        <w:rPr>
          <w:rFonts w:cs="Arial"/>
          <w:color w:val="000084"/>
          <w:szCs w:val="20"/>
        </w:rPr>
        <w:t>N</w:t>
      </w:r>
      <w:r w:rsidR="00441179">
        <w:rPr>
          <w:rFonts w:cs="Arial"/>
          <w:color w:val="000084"/>
          <w:szCs w:val="20"/>
        </w:rPr>
        <w:t xml:space="preserve">aval </w:t>
      </w:r>
      <w:r w:rsidR="000C6EEF">
        <w:rPr>
          <w:rFonts w:cs="Arial"/>
          <w:color w:val="000084"/>
          <w:szCs w:val="20"/>
        </w:rPr>
        <w:t>A</w:t>
      </w:r>
      <w:r w:rsidR="00441179">
        <w:rPr>
          <w:rFonts w:cs="Arial"/>
          <w:color w:val="000084"/>
          <w:szCs w:val="20"/>
        </w:rPr>
        <w:t xml:space="preserve">rchitecture </w:t>
      </w:r>
      <w:r w:rsidR="000C6EEF">
        <w:rPr>
          <w:rFonts w:cs="Arial"/>
          <w:color w:val="000084"/>
          <w:szCs w:val="20"/>
        </w:rPr>
        <w:t xml:space="preserve">and Marine Engineering </w:t>
      </w:r>
      <w:r w:rsidR="00441179">
        <w:rPr>
          <w:rFonts w:cs="Arial"/>
          <w:color w:val="000084"/>
          <w:szCs w:val="20"/>
        </w:rPr>
        <w:t xml:space="preserve">or a closely-related field. </w:t>
      </w:r>
      <w:r w:rsidR="00A5791F">
        <w:rPr>
          <w:rFonts w:cs="Arial"/>
          <w:color w:val="000084"/>
          <w:szCs w:val="20"/>
        </w:rPr>
        <w:t xml:space="preserve"> </w:t>
      </w:r>
      <w:r w:rsidR="00106AC0">
        <w:rPr>
          <w:rFonts w:cs="Arial"/>
          <w:color w:val="000084"/>
          <w:szCs w:val="20"/>
        </w:rPr>
        <w:t>A PE in naval architecture</w:t>
      </w:r>
      <w:r w:rsidR="004E1537" w:rsidRPr="004E1537">
        <w:rPr>
          <w:rFonts w:cs="Arial"/>
          <w:color w:val="000084"/>
          <w:szCs w:val="20"/>
        </w:rPr>
        <w:t xml:space="preserve"> </w:t>
      </w:r>
      <w:r w:rsidR="00134414">
        <w:rPr>
          <w:rFonts w:cs="Arial"/>
          <w:color w:val="000084"/>
          <w:szCs w:val="20"/>
        </w:rPr>
        <w:t xml:space="preserve">or </w:t>
      </w:r>
      <w:r>
        <w:rPr>
          <w:rFonts w:cs="Arial"/>
          <w:color w:val="000084"/>
          <w:szCs w:val="20"/>
        </w:rPr>
        <w:t xml:space="preserve">a </w:t>
      </w:r>
      <w:r w:rsidR="00134414">
        <w:rPr>
          <w:rFonts w:cs="Arial"/>
          <w:color w:val="000084"/>
          <w:szCs w:val="20"/>
        </w:rPr>
        <w:t xml:space="preserve">related field </w:t>
      </w:r>
      <w:r w:rsidR="004E1537">
        <w:rPr>
          <w:rFonts w:cs="Arial"/>
          <w:color w:val="000084"/>
          <w:szCs w:val="20"/>
        </w:rPr>
        <w:t xml:space="preserve">and experience working in a </w:t>
      </w:r>
      <w:r w:rsidR="0063063B">
        <w:rPr>
          <w:rFonts w:cs="Arial"/>
          <w:color w:val="000084"/>
          <w:szCs w:val="20"/>
        </w:rPr>
        <w:t xml:space="preserve">ship or small craft </w:t>
      </w:r>
      <w:r w:rsidR="004E1537">
        <w:rPr>
          <w:rFonts w:cs="Arial"/>
          <w:color w:val="000084"/>
          <w:szCs w:val="20"/>
        </w:rPr>
        <w:t>design office is</w:t>
      </w:r>
      <w:r w:rsidR="00A5791F">
        <w:rPr>
          <w:rFonts w:cs="Arial"/>
          <w:color w:val="000084"/>
          <w:szCs w:val="20"/>
        </w:rPr>
        <w:t xml:space="preserve"> highly </w:t>
      </w:r>
      <w:r w:rsidR="004E1537">
        <w:rPr>
          <w:rFonts w:cs="Arial"/>
          <w:color w:val="000084"/>
          <w:szCs w:val="20"/>
        </w:rPr>
        <w:t xml:space="preserve">desired. </w:t>
      </w:r>
      <w:r w:rsidR="00A5791F">
        <w:rPr>
          <w:rFonts w:cs="Arial"/>
          <w:color w:val="000084"/>
          <w:szCs w:val="20"/>
        </w:rPr>
        <w:t xml:space="preserve"> </w:t>
      </w:r>
      <w:r w:rsidR="00EF0134" w:rsidRPr="00EF0134">
        <w:rPr>
          <w:rFonts w:cs="Arial"/>
          <w:color w:val="000084"/>
          <w:szCs w:val="20"/>
        </w:rPr>
        <w:t xml:space="preserve">U.S. citizens </w:t>
      </w:r>
      <w:r w:rsidR="00106AC0">
        <w:rPr>
          <w:rFonts w:cs="Arial"/>
          <w:color w:val="000084"/>
          <w:szCs w:val="20"/>
        </w:rPr>
        <w:t>or</w:t>
      </w:r>
      <w:r w:rsidR="00EF0134" w:rsidRPr="00EF0134">
        <w:rPr>
          <w:rFonts w:cs="Arial"/>
          <w:color w:val="000084"/>
          <w:szCs w:val="20"/>
        </w:rPr>
        <w:t xml:space="preserve"> permanent residents</w:t>
      </w:r>
      <w:r w:rsidR="00C609C0">
        <w:rPr>
          <w:rFonts w:cs="Arial"/>
          <w:color w:val="000084"/>
          <w:szCs w:val="20"/>
        </w:rPr>
        <w:t xml:space="preserve"> are preferred</w:t>
      </w:r>
      <w:r w:rsidR="00EF0134" w:rsidRPr="00EF0134">
        <w:rPr>
          <w:rFonts w:cs="Arial"/>
          <w:color w:val="000084"/>
          <w:szCs w:val="20"/>
        </w:rPr>
        <w:t>.</w:t>
      </w:r>
      <w:r w:rsidR="00A5791F">
        <w:rPr>
          <w:rFonts w:cs="Arial"/>
          <w:color w:val="000084"/>
          <w:szCs w:val="20"/>
        </w:rPr>
        <w:t xml:space="preserve"> </w:t>
      </w:r>
      <w:r w:rsidR="00EF0134" w:rsidRPr="00EF0134">
        <w:rPr>
          <w:rFonts w:cs="Arial"/>
          <w:color w:val="000084"/>
          <w:szCs w:val="20"/>
        </w:rPr>
        <w:t>The Naval Academy is an equal opportunity affirmative action employer, and provides reasonable accommodation to qualified applicants with disabilities.</w:t>
      </w:r>
      <w:r w:rsidR="00A5791F">
        <w:rPr>
          <w:rFonts w:cs="Arial"/>
          <w:color w:val="000084"/>
          <w:szCs w:val="20"/>
        </w:rPr>
        <w:t xml:space="preserve"> </w:t>
      </w:r>
      <w:r w:rsidR="00EF0134" w:rsidRPr="00EF0134">
        <w:rPr>
          <w:rFonts w:cs="Arial"/>
          <w:color w:val="000084"/>
          <w:szCs w:val="20"/>
        </w:rPr>
        <w:t xml:space="preserve"> </w:t>
      </w:r>
    </w:p>
    <w:p w:rsidR="00106AC0" w:rsidRPr="009C2140" w:rsidRDefault="00106AC0" w:rsidP="00E74310">
      <w:pPr>
        <w:spacing w:before="100" w:beforeAutospacing="1" w:after="100" w:afterAutospacing="1"/>
        <w:jc w:val="both"/>
        <w:rPr>
          <w:rFonts w:cs="Arial"/>
          <w:color w:val="000084"/>
          <w:szCs w:val="20"/>
        </w:rPr>
      </w:pPr>
      <w:r>
        <w:rPr>
          <w:rFonts w:cs="Arial"/>
          <w:color w:val="000084"/>
          <w:szCs w:val="20"/>
        </w:rPr>
        <w:t xml:space="preserve">Applicants should submit a detailed </w:t>
      </w:r>
      <w:r w:rsidR="000C6EEF">
        <w:rPr>
          <w:rFonts w:cs="Arial"/>
          <w:color w:val="000084"/>
          <w:szCs w:val="20"/>
        </w:rPr>
        <w:t>C.V.</w:t>
      </w:r>
      <w:r>
        <w:rPr>
          <w:rFonts w:cs="Arial"/>
          <w:color w:val="000084"/>
          <w:szCs w:val="20"/>
        </w:rPr>
        <w:t xml:space="preserve">, a statement of their teaching and research interests, </w:t>
      </w:r>
      <w:r w:rsidR="00E74310">
        <w:rPr>
          <w:rFonts w:cs="Arial"/>
          <w:color w:val="000084"/>
          <w:szCs w:val="20"/>
        </w:rPr>
        <w:t xml:space="preserve">and names of three professional </w:t>
      </w:r>
      <w:r w:rsidR="000F12E5" w:rsidRPr="000F12E5">
        <w:rPr>
          <w:rFonts w:cs="Arial"/>
          <w:color w:val="000084"/>
          <w:szCs w:val="20"/>
        </w:rPr>
        <w:t>references.</w:t>
      </w:r>
      <w:r w:rsidR="000F12E5">
        <w:rPr>
          <w:rFonts w:cs="Arial"/>
          <w:color w:val="000084"/>
          <w:szCs w:val="20"/>
        </w:rPr>
        <w:t xml:space="preserve"> </w:t>
      </w:r>
      <w:r w:rsidR="000F12E5" w:rsidRPr="000F12E5">
        <w:rPr>
          <w:rFonts w:cs="Arial"/>
          <w:color w:val="000084"/>
          <w:szCs w:val="20"/>
        </w:rPr>
        <w:t xml:space="preserve"> Applications, nominations and inquir</w:t>
      </w:r>
      <w:r w:rsidR="000F12E5">
        <w:rPr>
          <w:rFonts w:cs="Arial"/>
          <w:color w:val="000084"/>
          <w:szCs w:val="20"/>
        </w:rPr>
        <w:t>i</w:t>
      </w:r>
      <w:r w:rsidR="000F12E5" w:rsidRPr="000F12E5">
        <w:rPr>
          <w:rFonts w:cs="Arial"/>
          <w:color w:val="000084"/>
          <w:szCs w:val="20"/>
        </w:rPr>
        <w:t xml:space="preserve">es should be sent via email to: </w:t>
      </w:r>
      <w:hyperlink r:id="rId6" w:history="1">
        <w:r w:rsidR="000F12E5" w:rsidRPr="000F12E5">
          <w:rPr>
            <w:rStyle w:val="Hyperlink"/>
            <w:rFonts w:cs="Arial"/>
            <w:szCs w:val="20"/>
          </w:rPr>
          <w:t>enasearch@usna.edu</w:t>
        </w:r>
      </w:hyperlink>
      <w:r w:rsidR="000F12E5" w:rsidRPr="000F12E5">
        <w:rPr>
          <w:rFonts w:cs="Arial"/>
          <w:color w:val="000084"/>
          <w:szCs w:val="20"/>
        </w:rPr>
        <w:t xml:space="preserve">, c/o ENA Search Committee, Department of Naval Architecture and Ocean Engineering, 410-293-6420. </w:t>
      </w:r>
      <w:r>
        <w:rPr>
          <w:rFonts w:cs="Arial"/>
          <w:color w:val="000084"/>
          <w:szCs w:val="20"/>
        </w:rPr>
        <w:t xml:space="preserve">For more information </w:t>
      </w:r>
      <w:r w:rsidR="00B36309">
        <w:rPr>
          <w:rFonts w:cs="Arial"/>
          <w:color w:val="000084"/>
          <w:szCs w:val="20"/>
        </w:rPr>
        <w:t xml:space="preserve">about the Academy and our program </w:t>
      </w:r>
      <w:r>
        <w:rPr>
          <w:rFonts w:cs="Arial"/>
          <w:color w:val="000084"/>
          <w:szCs w:val="20"/>
        </w:rPr>
        <w:t xml:space="preserve">see our web page: </w:t>
      </w:r>
      <w:hyperlink r:id="rId7" w:history="1">
        <w:r w:rsidR="00467A7F" w:rsidRPr="00ED5662">
          <w:rPr>
            <w:rStyle w:val="Hyperlink"/>
            <w:rFonts w:cs="Arial"/>
            <w:szCs w:val="20"/>
          </w:rPr>
          <w:t>www.usna.edu</w:t>
        </w:r>
      </w:hyperlink>
      <w:r w:rsidR="00467A7F">
        <w:rPr>
          <w:rFonts w:cs="Arial"/>
          <w:color w:val="000084"/>
          <w:szCs w:val="20"/>
        </w:rPr>
        <w:t xml:space="preserve">. </w:t>
      </w:r>
      <w:r w:rsidR="00A5791F">
        <w:rPr>
          <w:rFonts w:cs="Arial"/>
          <w:color w:val="000084"/>
          <w:szCs w:val="20"/>
        </w:rPr>
        <w:t xml:space="preserve"> </w:t>
      </w:r>
      <w:r w:rsidR="00B36309">
        <w:rPr>
          <w:rFonts w:cs="Arial"/>
          <w:color w:val="000084"/>
          <w:szCs w:val="20"/>
        </w:rPr>
        <w:t>Application</w:t>
      </w:r>
      <w:r w:rsidR="00E74310">
        <w:rPr>
          <w:rFonts w:cs="Arial"/>
          <w:color w:val="000084"/>
          <w:szCs w:val="20"/>
        </w:rPr>
        <w:t xml:space="preserve"> review will begin on 1 April 2011 and continue until the position is filled.</w:t>
      </w:r>
      <w:r w:rsidR="009C2140">
        <w:rPr>
          <w:rFonts w:cs="Arial"/>
          <w:color w:val="000084"/>
          <w:szCs w:val="20"/>
        </w:rPr>
        <w:t xml:space="preserve"> </w:t>
      </w:r>
    </w:p>
    <w:p w:rsidR="004E2720" w:rsidRDefault="004E2720" w:rsidP="00E74310">
      <w:pPr>
        <w:jc w:val="both"/>
      </w:pPr>
    </w:p>
    <w:sectPr w:rsidR="004E2720" w:rsidSect="00BF002F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701"/>
  <w:doNotTrackMoves/>
  <w:defaultTabStop w:val="720"/>
  <w:characterSpacingControl w:val="doNotCompress"/>
  <w:compat/>
  <w:rsids>
    <w:rsidRoot w:val="00EF0134"/>
    <w:rsid w:val="00035091"/>
    <w:rsid w:val="000469C7"/>
    <w:rsid w:val="000C6EEF"/>
    <w:rsid w:val="000F12E5"/>
    <w:rsid w:val="00106AC0"/>
    <w:rsid w:val="00134414"/>
    <w:rsid w:val="00157786"/>
    <w:rsid w:val="001913AD"/>
    <w:rsid w:val="001F5E31"/>
    <w:rsid w:val="00343601"/>
    <w:rsid w:val="00401FB7"/>
    <w:rsid w:val="00441179"/>
    <w:rsid w:val="00467A7F"/>
    <w:rsid w:val="004E1537"/>
    <w:rsid w:val="004E2720"/>
    <w:rsid w:val="005C128E"/>
    <w:rsid w:val="0063063B"/>
    <w:rsid w:val="00646F41"/>
    <w:rsid w:val="006572C0"/>
    <w:rsid w:val="006B3D80"/>
    <w:rsid w:val="006E1711"/>
    <w:rsid w:val="00720B27"/>
    <w:rsid w:val="0078004A"/>
    <w:rsid w:val="007E5EBC"/>
    <w:rsid w:val="00846CE5"/>
    <w:rsid w:val="00853C01"/>
    <w:rsid w:val="00905D71"/>
    <w:rsid w:val="009C2140"/>
    <w:rsid w:val="00A5791F"/>
    <w:rsid w:val="00A74482"/>
    <w:rsid w:val="00B36309"/>
    <w:rsid w:val="00B47025"/>
    <w:rsid w:val="00BF002F"/>
    <w:rsid w:val="00C609C0"/>
    <w:rsid w:val="00C97C59"/>
    <w:rsid w:val="00D904D8"/>
    <w:rsid w:val="00E0573C"/>
    <w:rsid w:val="00E2051C"/>
    <w:rsid w:val="00E74310"/>
    <w:rsid w:val="00ED3328"/>
    <w:rsid w:val="00EF0134"/>
    <w:rsid w:val="00FF297E"/>
    <w:rsid w:val="00FF354E"/>
  </w:rsids>
  <m:mathPr>
    <m:mathFont m:val="American Typewrit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97E"/>
    <w:rPr>
      <w:rFonts w:ascii="Arial" w:hAnsi="Arial"/>
      <w:szCs w:val="24"/>
    </w:rPr>
  </w:style>
  <w:style w:type="paragraph" w:styleId="Heading3">
    <w:name w:val="heading 3"/>
    <w:basedOn w:val="Normal"/>
    <w:qFormat/>
    <w:rsid w:val="00EF0134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84"/>
      <w:sz w:val="27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ig">
    <w:name w:val="sig"/>
    <w:basedOn w:val="Normal"/>
    <w:rsid w:val="005C128E"/>
    <w:pPr>
      <w:ind w:right="-720"/>
    </w:pPr>
  </w:style>
  <w:style w:type="character" w:styleId="Hyperlink">
    <w:name w:val="Hyperlink"/>
    <w:basedOn w:val="DefaultParagraphFont"/>
    <w:rsid w:val="00EF0134"/>
    <w:rPr>
      <w:color w:val="0000FF"/>
      <w:u w:val="single"/>
    </w:rPr>
  </w:style>
  <w:style w:type="paragraph" w:styleId="NormalWeb">
    <w:name w:val="Normal (Web)"/>
    <w:basedOn w:val="Normal"/>
    <w:rsid w:val="00EF0134"/>
    <w:pPr>
      <w:spacing w:before="100" w:beforeAutospacing="1" w:after="100" w:afterAutospacing="1"/>
    </w:pPr>
    <w:rPr>
      <w:rFonts w:ascii="Times New Roman" w:hAnsi="Times New Roman"/>
      <w:color w:val="000084"/>
      <w:sz w:val="24"/>
    </w:rPr>
  </w:style>
  <w:style w:type="paragraph" w:styleId="BalloonText">
    <w:name w:val="Balloon Text"/>
    <w:basedOn w:val="Normal"/>
    <w:semiHidden/>
    <w:rsid w:val="00905D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F35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hyperlink" Target="mailto:enasearch@usna.edu" TargetMode="External"/><Relationship Id="rId7" Type="http://schemas.openxmlformats.org/officeDocument/2006/relationships/hyperlink" Target="http://www.usna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POSITION IN NAVAL ARCHITECTURE </vt:lpstr>
    </vt:vector>
  </TitlesOfParts>
  <Company>USNA</Company>
  <LinksUpToDate>false</LinksUpToDate>
  <CharactersWithSpaces>2291</CharactersWithSpaces>
  <SharedDoc>false</SharedDoc>
  <HLinks>
    <vt:vector size="6" baseType="variant"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http://www.usna.edu/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POSITION IN NAVAL ARCHITECTURE</dc:title>
  <dc:creator>reviewer</dc:creator>
  <cp:lastModifiedBy>USNA</cp:lastModifiedBy>
  <cp:revision>2</cp:revision>
  <cp:lastPrinted>2011-02-08T19:57:00Z</cp:lastPrinted>
  <dcterms:created xsi:type="dcterms:W3CDTF">2011-02-10T19:19:00Z</dcterms:created>
  <dcterms:modified xsi:type="dcterms:W3CDTF">2011-02-10T19:19:00Z</dcterms:modified>
</cp:coreProperties>
</file>